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587A"/>
          <w:sz w:val="18"/>
        </w:rPr>
        <w:t>ASSODOLAB  |  FORMAZIONE SCUOLA-LAVORO</w:t>
      </w:r>
    </w:p>
    <w:p>
      <w:pPr>
        <w:pStyle w:val="Title"/>
      </w:pPr>
      <w:r>
        <w:t>Quadro riassuntivo degli indirizzi e dei monte ore FSL</w:t>
      </w:r>
    </w:p>
    <w:p>
      <w:pPr>
        <w:pStyle w:val="Subtitle"/>
      </w:pPr>
      <w:r>
        <w:t>Anno scolastico 2026/2027 · Monte ore minimo complessivo nel triennio conclusivo</w:t>
      </w:r>
    </w:p>
    <w:p>
      <w:r>
        <w:t>La rinomina da PCTO a Formazione Scuola-Lavoro non ha modificato i minimi: 90 ore licei, 150 ore tecnici e 210 ore professionali. Le voci elencate specificano indirizzi e, ove utile, opzioni/articolazioni; non sono tutte categorie dello stesso livello ordinamentale.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</w:tcPr>
          <w:p>
            <w:r>
              <w:t>Tipologia di istituto</w:t>
            </w:r>
          </w:p>
        </w:tc>
        <w:tc>
          <w:tcPr>
            <w:tcW w:type="dxa" w:w="3267"/>
          </w:tcPr>
          <w:p>
            <w:r>
              <w:t>Denominazione indirizzi / opzioni</w:t>
            </w:r>
          </w:p>
        </w:tc>
        <w:tc>
          <w:tcPr>
            <w:tcW w:type="dxa" w:w="3267"/>
          </w:tcPr>
          <w:p>
            <w:r>
              <w:t>Ore FSL minime</w:t>
            </w:r>
          </w:p>
        </w:tc>
      </w:tr>
      <w:tr>
        <w:tc>
          <w:tcPr>
            <w:tcW w:type="dxa" w:w="3267"/>
          </w:tcPr>
          <w:p>
            <w:r>
              <w:t>Licei</w:t>
            </w:r>
          </w:p>
        </w:tc>
        <w:tc>
          <w:tcPr>
            <w:tcW w:type="dxa" w:w="3267"/>
          </w:tcPr>
          <w:p>
            <w:r>
              <w:t>Classico</w:t>
            </w:r>
          </w:p>
        </w:tc>
        <w:tc>
          <w:tcPr>
            <w:tcW w:type="dxa" w:w="3267"/>
          </w:tcPr>
          <w:p>
            <w:r>
              <w:t>90</w:t>
            </w:r>
          </w:p>
        </w:tc>
      </w:tr>
      <w:tr>
        <w:tc>
          <w:tcPr>
            <w:tcW w:type="dxa" w:w="3267"/>
          </w:tcPr>
          <w:p>
            <w:r>
              <w:t>Licei</w:t>
            </w:r>
          </w:p>
        </w:tc>
        <w:tc>
          <w:tcPr>
            <w:tcW w:type="dxa" w:w="3267"/>
          </w:tcPr>
          <w:p>
            <w:r>
              <w:t>Scientifico; Scientifico – opzione Scienze applicate; Scientifico – sezione a indirizzo sportivo</w:t>
            </w:r>
          </w:p>
        </w:tc>
        <w:tc>
          <w:tcPr>
            <w:tcW w:type="dxa" w:w="3267"/>
          </w:tcPr>
          <w:p>
            <w:r>
              <w:t>90</w:t>
            </w:r>
          </w:p>
        </w:tc>
      </w:tr>
      <w:tr>
        <w:tc>
          <w:tcPr>
            <w:tcW w:type="dxa" w:w="3267"/>
          </w:tcPr>
          <w:p>
            <w:r>
              <w:t>Licei</w:t>
            </w:r>
          </w:p>
        </w:tc>
        <w:tc>
          <w:tcPr>
            <w:tcW w:type="dxa" w:w="3267"/>
          </w:tcPr>
          <w:p>
            <w:r>
              <w:t>Linguistico</w:t>
            </w:r>
          </w:p>
        </w:tc>
        <w:tc>
          <w:tcPr>
            <w:tcW w:type="dxa" w:w="3267"/>
          </w:tcPr>
          <w:p>
            <w:r>
              <w:t>90</w:t>
            </w:r>
          </w:p>
        </w:tc>
      </w:tr>
      <w:tr>
        <w:tc>
          <w:tcPr>
            <w:tcW w:type="dxa" w:w="3267"/>
          </w:tcPr>
          <w:p>
            <w:r>
              <w:t>Licei</w:t>
            </w:r>
          </w:p>
        </w:tc>
        <w:tc>
          <w:tcPr>
            <w:tcW w:type="dxa" w:w="3267"/>
          </w:tcPr>
          <w:p>
            <w:r>
              <w:t>Scienze umane; Scienze umane – opzione Economico-sociale</w:t>
            </w:r>
          </w:p>
        </w:tc>
        <w:tc>
          <w:tcPr>
            <w:tcW w:type="dxa" w:w="3267"/>
          </w:tcPr>
          <w:p>
            <w:r>
              <w:t>90</w:t>
            </w:r>
          </w:p>
        </w:tc>
      </w:tr>
      <w:tr>
        <w:tc>
          <w:tcPr>
            <w:tcW w:type="dxa" w:w="3267"/>
          </w:tcPr>
          <w:p>
            <w:r>
              <w:t>Licei</w:t>
            </w:r>
          </w:p>
        </w:tc>
        <w:tc>
          <w:tcPr>
            <w:tcW w:type="dxa" w:w="3267"/>
          </w:tcPr>
          <w:p>
            <w:r>
              <w:t>Artistico – Arti figurative; Architettura e ambiente; Design; Audiovisivo e multimediale; Grafica; Scenografia</w:t>
            </w:r>
          </w:p>
        </w:tc>
        <w:tc>
          <w:tcPr>
            <w:tcW w:type="dxa" w:w="3267"/>
          </w:tcPr>
          <w:p>
            <w:r>
              <w:t>90</w:t>
            </w:r>
          </w:p>
        </w:tc>
      </w:tr>
      <w:tr>
        <w:tc>
          <w:tcPr>
            <w:tcW w:type="dxa" w:w="3267"/>
          </w:tcPr>
          <w:p>
            <w:r>
              <w:t>Licei</w:t>
            </w:r>
          </w:p>
        </w:tc>
        <w:tc>
          <w:tcPr>
            <w:tcW w:type="dxa" w:w="3267"/>
          </w:tcPr>
          <w:p>
            <w:r>
              <w:t>Musicale e coreutico – sezione Musicale; sezione Coreutica</w:t>
            </w:r>
          </w:p>
        </w:tc>
        <w:tc>
          <w:tcPr>
            <w:tcW w:type="dxa" w:w="3267"/>
          </w:tcPr>
          <w:p>
            <w:r>
              <w:t>90</w:t>
            </w:r>
          </w:p>
        </w:tc>
      </w:tr>
      <w:tr>
        <w:tc>
          <w:tcPr>
            <w:tcW w:type="dxa" w:w="3267"/>
          </w:tcPr>
          <w:p>
            <w:r>
              <w:t>Istituti tecnici – settore economico</w:t>
            </w:r>
          </w:p>
        </w:tc>
        <w:tc>
          <w:tcPr>
            <w:tcW w:type="dxa" w:w="3267"/>
          </w:tcPr>
          <w:p>
            <w:r>
              <w:t>Amministrazione, finanza e marketing (AFM); Turismo</w:t>
            </w:r>
          </w:p>
        </w:tc>
        <w:tc>
          <w:tcPr>
            <w:tcW w:type="dxa" w:w="3267"/>
          </w:tcPr>
          <w:p>
            <w:r>
              <w:t>150</w:t>
            </w:r>
          </w:p>
        </w:tc>
      </w:tr>
      <w:tr>
        <w:tc>
          <w:tcPr>
            <w:tcW w:type="dxa" w:w="3267"/>
          </w:tcPr>
          <w:p>
            <w:r>
              <w:t>Istituti tecnici – settore tecnologico</w:t>
            </w:r>
          </w:p>
        </w:tc>
        <w:tc>
          <w:tcPr>
            <w:tcW w:type="dxa" w:w="3267"/>
          </w:tcPr>
          <w:p>
            <w:r>
              <w:t>Meccanica, meccatronica ed energia; Trasporti e logistica; Elettronica ed elettrotecnica; Informatica e telecomunicazioni; Grafica e comunicazione; Chimica, materiali e biotecnologie; Sistema moda; Agraria, agroalimentare e agroindustria; Costruzioni, ambiente e territorio</w:t>
            </w:r>
          </w:p>
        </w:tc>
        <w:tc>
          <w:tcPr>
            <w:tcW w:type="dxa" w:w="3267"/>
          </w:tcPr>
          <w:p>
            <w:r>
              <w:t>150</w:t>
            </w:r>
          </w:p>
        </w:tc>
      </w:tr>
      <w:tr>
        <w:tc>
          <w:tcPr>
            <w:tcW w:type="dxa" w:w="3267"/>
          </w:tcPr>
          <w:p>
            <w:r>
              <w:t>Istituti professionali</w:t>
            </w:r>
          </w:p>
        </w:tc>
        <w:tc>
          <w:tcPr>
            <w:tcW w:type="dxa" w:w="3267"/>
          </w:tcPr>
          <w:p>
            <w:r>
              <w:t>Agricoltura, sviluppo rurale, valorizzazione dei prodotti del territorio e gestione delle risorse forestali e montane</w:t>
            </w:r>
          </w:p>
        </w:tc>
        <w:tc>
          <w:tcPr>
            <w:tcW w:type="dxa" w:w="3267"/>
          </w:tcPr>
          <w:p>
            <w:r>
              <w:t>210</w:t>
            </w:r>
          </w:p>
        </w:tc>
      </w:tr>
      <w:tr>
        <w:tc>
          <w:tcPr>
            <w:tcW w:type="dxa" w:w="3267"/>
          </w:tcPr>
          <w:p>
            <w:r>
              <w:t>Istituti professionali</w:t>
            </w:r>
          </w:p>
        </w:tc>
        <w:tc>
          <w:tcPr>
            <w:tcW w:type="dxa" w:w="3267"/>
          </w:tcPr>
          <w:p>
            <w:r>
              <w:t>Pesca commerciale e produzioni ittiche</w:t>
            </w:r>
          </w:p>
        </w:tc>
        <w:tc>
          <w:tcPr>
            <w:tcW w:type="dxa" w:w="3267"/>
          </w:tcPr>
          <w:p>
            <w:r>
              <w:t>210</w:t>
            </w:r>
          </w:p>
        </w:tc>
      </w:tr>
      <w:tr>
        <w:tc>
          <w:tcPr>
            <w:tcW w:type="dxa" w:w="3267"/>
          </w:tcPr>
          <w:p>
            <w:r>
              <w:t>Istituti professionali</w:t>
            </w:r>
          </w:p>
        </w:tc>
        <w:tc>
          <w:tcPr>
            <w:tcW w:type="dxa" w:w="3267"/>
          </w:tcPr>
          <w:p>
            <w:r>
              <w:t>Industria e artigianato per il Made in Italy</w:t>
            </w:r>
          </w:p>
        </w:tc>
        <w:tc>
          <w:tcPr>
            <w:tcW w:type="dxa" w:w="3267"/>
          </w:tcPr>
          <w:p>
            <w:r>
              <w:t>210</w:t>
            </w:r>
          </w:p>
        </w:tc>
      </w:tr>
      <w:tr>
        <w:tc>
          <w:tcPr>
            <w:tcW w:type="dxa" w:w="3267"/>
          </w:tcPr>
          <w:p>
            <w:r>
              <w:t>Istituti professionali</w:t>
            </w:r>
          </w:p>
        </w:tc>
        <w:tc>
          <w:tcPr>
            <w:tcW w:type="dxa" w:w="3267"/>
          </w:tcPr>
          <w:p>
            <w:r>
              <w:t>Manutenzione e assistenza tecnica</w:t>
            </w:r>
          </w:p>
        </w:tc>
        <w:tc>
          <w:tcPr>
            <w:tcW w:type="dxa" w:w="3267"/>
          </w:tcPr>
          <w:p>
            <w:r>
              <w:t>210</w:t>
            </w:r>
          </w:p>
        </w:tc>
      </w:tr>
      <w:tr>
        <w:tc>
          <w:tcPr>
            <w:tcW w:type="dxa" w:w="3267"/>
          </w:tcPr>
          <w:p>
            <w:r>
              <w:t>Istituti professionali</w:t>
            </w:r>
          </w:p>
        </w:tc>
        <w:tc>
          <w:tcPr>
            <w:tcW w:type="dxa" w:w="3267"/>
          </w:tcPr>
          <w:p>
            <w:r>
              <w:t>Gestione delle acque e risanamento ambientale</w:t>
            </w:r>
          </w:p>
        </w:tc>
        <w:tc>
          <w:tcPr>
            <w:tcW w:type="dxa" w:w="3267"/>
          </w:tcPr>
          <w:p>
            <w:r>
              <w:t>210</w:t>
            </w:r>
          </w:p>
        </w:tc>
      </w:tr>
      <w:tr>
        <w:tc>
          <w:tcPr>
            <w:tcW w:type="dxa" w:w="3267"/>
          </w:tcPr>
          <w:p>
            <w:r>
              <w:t>Istituti professionali</w:t>
            </w:r>
          </w:p>
        </w:tc>
        <w:tc>
          <w:tcPr>
            <w:tcW w:type="dxa" w:w="3267"/>
          </w:tcPr>
          <w:p>
            <w:r>
              <w:t>Servizi commerciali</w:t>
            </w:r>
          </w:p>
        </w:tc>
        <w:tc>
          <w:tcPr>
            <w:tcW w:type="dxa" w:w="3267"/>
          </w:tcPr>
          <w:p>
            <w:r>
              <w:t>210</w:t>
            </w:r>
          </w:p>
        </w:tc>
      </w:tr>
      <w:tr>
        <w:tc>
          <w:tcPr>
            <w:tcW w:type="dxa" w:w="3267"/>
          </w:tcPr>
          <w:p>
            <w:r>
              <w:t>Istituti professionali</w:t>
            </w:r>
          </w:p>
        </w:tc>
        <w:tc>
          <w:tcPr>
            <w:tcW w:type="dxa" w:w="3267"/>
          </w:tcPr>
          <w:p>
            <w:r>
              <w:t>Enogastronomia e ospitalità alberghiera</w:t>
            </w:r>
          </w:p>
        </w:tc>
        <w:tc>
          <w:tcPr>
            <w:tcW w:type="dxa" w:w="3267"/>
          </w:tcPr>
          <w:p>
            <w:r>
              <w:t>210</w:t>
            </w:r>
          </w:p>
        </w:tc>
      </w:tr>
      <w:tr>
        <w:tc>
          <w:tcPr>
            <w:tcW w:type="dxa" w:w="3267"/>
          </w:tcPr>
          <w:p>
            <w:r>
              <w:t>Istituti professionali</w:t>
            </w:r>
          </w:p>
        </w:tc>
        <w:tc>
          <w:tcPr>
            <w:tcW w:type="dxa" w:w="3267"/>
          </w:tcPr>
          <w:p>
            <w:r>
              <w:t>Servizi culturali e dello spettacolo</w:t>
            </w:r>
          </w:p>
        </w:tc>
        <w:tc>
          <w:tcPr>
            <w:tcW w:type="dxa" w:w="3267"/>
          </w:tcPr>
          <w:p>
            <w:r>
              <w:t>210</w:t>
            </w:r>
          </w:p>
        </w:tc>
      </w:tr>
      <w:tr>
        <w:tc>
          <w:tcPr>
            <w:tcW w:type="dxa" w:w="3267"/>
          </w:tcPr>
          <w:p>
            <w:r>
              <w:t>Istituti professionali</w:t>
            </w:r>
          </w:p>
        </w:tc>
        <w:tc>
          <w:tcPr>
            <w:tcW w:type="dxa" w:w="3267"/>
          </w:tcPr>
          <w:p>
            <w:r>
              <w:t>Servizi per la sanità e l’assistenza sociale</w:t>
            </w:r>
          </w:p>
        </w:tc>
        <w:tc>
          <w:tcPr>
            <w:tcW w:type="dxa" w:w="3267"/>
          </w:tcPr>
          <w:p>
            <w:r>
              <w:t>210</w:t>
            </w:r>
          </w:p>
        </w:tc>
      </w:tr>
      <w:tr>
        <w:tc>
          <w:tcPr>
            <w:tcW w:type="dxa" w:w="3267"/>
          </w:tcPr>
          <w:p>
            <w:r>
              <w:t>Istituti professionali</w:t>
            </w:r>
          </w:p>
        </w:tc>
        <w:tc>
          <w:tcPr>
            <w:tcW w:type="dxa" w:w="3267"/>
          </w:tcPr>
          <w:p>
            <w:r>
              <w:t>Arti ausiliarie delle professioni sanitarie: Odontotecnico</w:t>
            </w:r>
          </w:p>
        </w:tc>
        <w:tc>
          <w:tcPr>
            <w:tcW w:type="dxa" w:w="3267"/>
          </w:tcPr>
          <w:p>
            <w:r>
              <w:t>210</w:t>
            </w:r>
          </w:p>
        </w:tc>
      </w:tr>
      <w:tr>
        <w:tc>
          <w:tcPr>
            <w:tcW w:type="dxa" w:w="3267"/>
          </w:tcPr>
          <w:p>
            <w:r>
              <w:t>Istituti professionali</w:t>
            </w:r>
          </w:p>
        </w:tc>
        <w:tc>
          <w:tcPr>
            <w:tcW w:type="dxa" w:w="3267"/>
          </w:tcPr>
          <w:p>
            <w:r>
              <w:t>Arti ausiliarie delle professioni sanitarie: Ottico</w:t>
            </w:r>
          </w:p>
        </w:tc>
        <w:tc>
          <w:tcPr>
            <w:tcW w:type="dxa" w:w="3267"/>
          </w:tcPr>
          <w:p>
            <w:r>
              <w:t>210</w:t>
            </w:r>
          </w:p>
        </w:tc>
      </w:tr>
    </w:tbl>
    <w:p/>
    <w:p>
      <w:r>
        <w:t>Nota per gli istituti tecnici: il D.M. 29/2026 avvia la revisione ordinamentale dall’a.s. 2026/2027. La tabella riproduce le denominazioni consolidate del D.P.R. 88/2010 per l’orientamento e deve essere coordinata con i nuovi quadri applicabili alle classi interessate. Per i professionali i riferimenti sono quelli del d.lgs. 61/2017.</w:t>
      </w:r>
    </w:p>
    <w:p>
      <w:r>
        <w:t>Riferimenti: legge 145/2018, art. 1, comma 784; D.L. 127/2025, art. 1, comma 6, convertito dalla legge 164/2025; D.P.R. 89/2010, D.P.R. 88/2010 e d.lgs. 61/2017.</w:t>
      </w:r>
    </w:p>
    <w:p>
      <w:pPr>
        <w:pStyle w:val="Caption"/>
      </w:pPr>
      <w:r>
        <w:t>ASSODOLAB · Via Cavour, 76 · 76015 Trinitapoli (BT) · agostino.delbuono@assodolab.it</w:t>
      </w:r>
    </w:p>
    <w:sectPr w:rsidR="00FC693F" w:rsidRPr="0006063C" w:rsidSect="00034616">
      <w:pgSz w:w="12240" w:h="15840"/>
      <w:pgMar w:top="1162" w:right="1219" w:bottom="1077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3324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